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3" w:rsidRPr="00C9114D" w:rsidRDefault="006969C6" w:rsidP="004F778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l-GR"/>
        </w:rPr>
        <w:pict>
          <v:rect id="_x0000_s1026" style="position:absolute;margin-left:-29.65pt;margin-top:1.45pt;width:205.95pt;height:99pt;z-index:251660288" fillcolor="white [3212]" strokecolor="white [3212]">
            <v:textbox style="mso-next-textbox:#_x0000_s1026">
              <w:txbxContent>
                <w:p w:rsidR="00AD6B10" w:rsidRPr="00323861" w:rsidRDefault="00AD6B10" w:rsidP="004F7783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3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AD6B10" w:rsidRPr="00795104" w:rsidRDefault="00AD6B10" w:rsidP="004F7783">
                  <w:pPr>
                    <w:pStyle w:val="a4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AD6B10" w:rsidRPr="00795104" w:rsidRDefault="00AD6B10" w:rsidP="004F7783">
                  <w:pPr>
                    <w:pStyle w:val="a4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</w:p>
              </w:txbxContent>
            </v:textbox>
          </v:rect>
        </w:pict>
      </w:r>
    </w:p>
    <w:p w:rsidR="004F7783" w:rsidRPr="00C9114D" w:rsidRDefault="004F7783" w:rsidP="004F7783">
      <w:pPr>
        <w:spacing w:after="0" w:line="360" w:lineRule="auto"/>
        <w:ind w:firstLine="720"/>
        <w:rPr>
          <w:rFonts w:asciiTheme="minorHAnsi" w:hAnsiTheme="minorHAnsi"/>
          <w:b/>
          <w:sz w:val="24"/>
          <w:szCs w:val="24"/>
        </w:rPr>
      </w:pPr>
    </w:p>
    <w:p w:rsidR="004F7783" w:rsidRPr="00C9114D" w:rsidRDefault="004F7783" w:rsidP="004F7783">
      <w:pPr>
        <w:spacing w:after="0" w:line="36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4F7783" w:rsidRPr="00C9114D" w:rsidRDefault="004F7783" w:rsidP="004F7783">
      <w:pPr>
        <w:spacing w:after="0" w:line="36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4F7783" w:rsidRPr="00AD6B10" w:rsidRDefault="004F7783" w:rsidP="004F7783">
      <w:pPr>
        <w:tabs>
          <w:tab w:val="left" w:pos="4395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Κως, </w:t>
      </w:r>
      <w:r w:rsidR="007348BB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-</w:t>
      </w:r>
      <w:r w:rsidRPr="00F00622">
        <w:rPr>
          <w:rFonts w:asciiTheme="minorHAnsi" w:hAnsiTheme="minorHAnsi"/>
          <w:b/>
          <w:sz w:val="24"/>
          <w:szCs w:val="24"/>
        </w:rPr>
        <w:t>9</w:t>
      </w:r>
      <w:r>
        <w:rPr>
          <w:rFonts w:asciiTheme="minorHAnsi" w:hAnsiTheme="minorHAnsi"/>
          <w:b/>
          <w:sz w:val="24"/>
          <w:szCs w:val="24"/>
        </w:rPr>
        <w:t>-2015</w:t>
      </w:r>
    </w:p>
    <w:p w:rsidR="00527A19" w:rsidRDefault="00527A19" w:rsidP="00527A19">
      <w:pPr>
        <w:spacing w:after="0"/>
        <w:ind w:left="7200" w:firstLine="720"/>
        <w:rPr>
          <w:rFonts w:cs="Arial"/>
          <w:b/>
          <w:sz w:val="24"/>
          <w:szCs w:val="24"/>
          <w:lang w:val="en-US"/>
        </w:rPr>
      </w:pPr>
    </w:p>
    <w:p w:rsidR="00AD6B10" w:rsidRPr="00EC11E2" w:rsidRDefault="00AD6B10" w:rsidP="00527A19">
      <w:pPr>
        <w:spacing w:after="0"/>
        <w:ind w:left="7200" w:firstLine="720"/>
        <w:rPr>
          <w:rFonts w:cs="Arial"/>
          <w:sz w:val="24"/>
          <w:szCs w:val="24"/>
        </w:rPr>
      </w:pPr>
      <w:r w:rsidRPr="00EC11E2">
        <w:rPr>
          <w:rFonts w:cs="Arial"/>
          <w:b/>
          <w:sz w:val="24"/>
          <w:szCs w:val="24"/>
        </w:rPr>
        <w:t>Προς:</w:t>
      </w:r>
    </w:p>
    <w:p w:rsidR="00527A19" w:rsidRPr="00527A19" w:rsidRDefault="00AD6B10" w:rsidP="00527A19">
      <w:pPr>
        <w:spacing w:after="0"/>
        <w:ind w:left="5760" w:firstLine="720"/>
        <w:rPr>
          <w:rFonts w:cs="Arial"/>
          <w:sz w:val="24"/>
          <w:szCs w:val="24"/>
        </w:rPr>
      </w:pPr>
      <w:r w:rsidRPr="00EC11E2">
        <w:rPr>
          <w:rFonts w:cs="Arial"/>
          <w:sz w:val="24"/>
          <w:szCs w:val="24"/>
        </w:rPr>
        <w:t xml:space="preserve">Έντυπα και Ηλεκτρονικά </w:t>
      </w:r>
    </w:p>
    <w:p w:rsidR="00AD6B10" w:rsidRPr="00EC11E2" w:rsidRDefault="00AD6B10" w:rsidP="00527A19">
      <w:pPr>
        <w:spacing w:after="0"/>
        <w:ind w:left="5760" w:firstLine="720"/>
        <w:rPr>
          <w:rFonts w:cs="Arial"/>
          <w:i/>
          <w:sz w:val="24"/>
          <w:szCs w:val="24"/>
        </w:rPr>
      </w:pPr>
      <w:r w:rsidRPr="00EC11E2">
        <w:rPr>
          <w:rFonts w:cs="Arial"/>
          <w:sz w:val="24"/>
          <w:szCs w:val="24"/>
        </w:rPr>
        <w:t xml:space="preserve">Μέσα Μαζικής </w:t>
      </w:r>
      <w:r w:rsidR="0088027A">
        <w:rPr>
          <w:rFonts w:cs="Arial"/>
          <w:sz w:val="24"/>
          <w:szCs w:val="24"/>
        </w:rPr>
        <w:t>Ε</w:t>
      </w:r>
      <w:r w:rsidRPr="00EC11E2">
        <w:rPr>
          <w:rFonts w:cs="Arial"/>
          <w:sz w:val="24"/>
          <w:szCs w:val="24"/>
        </w:rPr>
        <w:t>νημέρωσης</w:t>
      </w:r>
    </w:p>
    <w:p w:rsidR="00AD6B10" w:rsidRPr="00AD6B10" w:rsidRDefault="00AD6B10" w:rsidP="004F7783">
      <w:pPr>
        <w:tabs>
          <w:tab w:val="left" w:pos="4395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F7783" w:rsidRPr="00C9114D" w:rsidRDefault="004F7783" w:rsidP="004F7783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C9114D">
        <w:rPr>
          <w:rFonts w:asciiTheme="minorHAnsi" w:hAnsiTheme="minorHAnsi"/>
          <w:b/>
          <w:i/>
          <w:sz w:val="24"/>
          <w:szCs w:val="24"/>
        </w:rPr>
        <w:t>Δελτίο Τύπου</w:t>
      </w:r>
    </w:p>
    <w:p w:rsidR="004F7783" w:rsidRPr="005F47D7" w:rsidRDefault="00F00622" w:rsidP="004F7783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5F47D7">
        <w:rPr>
          <w:rFonts w:asciiTheme="minorHAnsi" w:hAnsiTheme="minorHAnsi"/>
          <w:b/>
          <w:i/>
          <w:sz w:val="24"/>
          <w:szCs w:val="24"/>
        </w:rPr>
        <w:t>Εγκρίθηκε η</w:t>
      </w:r>
      <w:r w:rsidR="00A3323E">
        <w:rPr>
          <w:rFonts w:asciiTheme="minorHAnsi" w:hAnsiTheme="minorHAnsi"/>
          <w:b/>
          <w:i/>
          <w:sz w:val="24"/>
          <w:szCs w:val="24"/>
        </w:rPr>
        <w:t xml:space="preserve"> υλοποίηση </w:t>
      </w:r>
      <w:r w:rsidR="00A3323E" w:rsidRPr="005F47D7">
        <w:rPr>
          <w:rFonts w:asciiTheme="minorHAnsi" w:hAnsiTheme="minorHAnsi"/>
          <w:b/>
          <w:i/>
          <w:sz w:val="24"/>
          <w:szCs w:val="24"/>
        </w:rPr>
        <w:t xml:space="preserve">δύο έργων </w:t>
      </w:r>
      <w:r w:rsidR="004F7783" w:rsidRPr="005F47D7">
        <w:rPr>
          <w:rFonts w:asciiTheme="minorHAnsi" w:hAnsiTheme="minorHAnsi"/>
          <w:b/>
          <w:i/>
          <w:sz w:val="24"/>
          <w:szCs w:val="24"/>
        </w:rPr>
        <w:t xml:space="preserve">του Δήμου Κω </w:t>
      </w:r>
      <w:r w:rsidR="005F47D7" w:rsidRPr="005F47D7">
        <w:rPr>
          <w:rFonts w:asciiTheme="minorHAnsi" w:hAnsiTheme="minorHAnsi"/>
          <w:b/>
          <w:i/>
          <w:sz w:val="24"/>
          <w:szCs w:val="24"/>
        </w:rPr>
        <w:t xml:space="preserve">και του ΔΟΠΑΒΣ με χρηματοδότηση από το </w:t>
      </w:r>
      <w:r w:rsidR="004F7783" w:rsidRPr="005F47D7">
        <w:rPr>
          <w:rFonts w:asciiTheme="minorHAnsi" w:hAnsiTheme="minorHAnsi"/>
          <w:b/>
          <w:i/>
          <w:sz w:val="24"/>
          <w:szCs w:val="24"/>
        </w:rPr>
        <w:t xml:space="preserve">Πρόγραμμα </w:t>
      </w:r>
      <w:r w:rsidR="005F47D7" w:rsidRPr="005F47D7">
        <w:rPr>
          <w:rFonts w:asciiTheme="minorHAnsi" w:hAnsiTheme="minorHAnsi"/>
          <w:b/>
          <w:i/>
          <w:sz w:val="24"/>
          <w:szCs w:val="24"/>
          <w:lang w:val="en-US"/>
        </w:rPr>
        <w:t>LEADER</w:t>
      </w:r>
    </w:p>
    <w:p w:rsidR="004F7783" w:rsidRPr="00C9114D" w:rsidRDefault="004F7783" w:rsidP="004F7783">
      <w:pPr>
        <w:spacing w:after="0" w:line="360" w:lineRule="auto"/>
        <w:ind w:firstLine="7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F94A2A" w:rsidRDefault="00D94590" w:rsidP="00F94A2A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Δύο </w:t>
      </w:r>
      <w:r w:rsidR="00323861">
        <w:rPr>
          <w:sz w:val="24"/>
          <w:szCs w:val="24"/>
        </w:rPr>
        <w:t xml:space="preserve">νέα έργα πρόκειται να πραγματοποιηθούν </w:t>
      </w:r>
      <w:r w:rsidR="00944BF1">
        <w:rPr>
          <w:sz w:val="24"/>
          <w:szCs w:val="24"/>
        </w:rPr>
        <w:t xml:space="preserve">στο νησί της Κω </w:t>
      </w:r>
      <w:r w:rsidR="00323861">
        <w:rPr>
          <w:sz w:val="24"/>
          <w:szCs w:val="24"/>
        </w:rPr>
        <w:t xml:space="preserve">με χρηματοδότηση από το πρόγραμμα </w:t>
      </w:r>
      <w:r w:rsidR="00323861">
        <w:rPr>
          <w:sz w:val="24"/>
          <w:szCs w:val="24"/>
          <w:lang w:val="en-US"/>
        </w:rPr>
        <w:t>LEADER</w:t>
      </w:r>
      <w:r w:rsidR="00944BF1">
        <w:rPr>
          <w:sz w:val="24"/>
          <w:szCs w:val="24"/>
        </w:rPr>
        <w:t>, συνολικού προϋπολογισμού 83.466,59 €</w:t>
      </w:r>
      <w:r w:rsidR="00F94A2A">
        <w:rPr>
          <w:sz w:val="24"/>
          <w:szCs w:val="24"/>
        </w:rPr>
        <w:t>.</w:t>
      </w:r>
    </w:p>
    <w:p w:rsidR="00F94A2A" w:rsidRPr="000E1556" w:rsidRDefault="00F94A2A" w:rsidP="00F94A2A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Το πρώτο με τίτλο «Προμήθεια εξοπλισμού ανάδειξης φυσικού πλούτου περιοχών Δήμου Κω</w:t>
      </w:r>
      <w:r w:rsidRPr="000E1556">
        <w:rPr>
          <w:sz w:val="24"/>
          <w:szCs w:val="24"/>
        </w:rPr>
        <w:t xml:space="preserve">» και προϋπολογισμό 49.986,91 € (συμπεριλαμβανομένου του ΦΠΑ) θα υλοποιηθεί από τον Δήμο Κω και αφορά </w:t>
      </w:r>
      <w:r w:rsidR="00053BCB" w:rsidRPr="000E1556">
        <w:rPr>
          <w:sz w:val="24"/>
          <w:szCs w:val="24"/>
        </w:rPr>
        <w:t xml:space="preserve">την ανάδειξη </w:t>
      </w:r>
      <w:r w:rsidR="00C43468" w:rsidRPr="000E1556">
        <w:rPr>
          <w:sz w:val="24"/>
          <w:szCs w:val="24"/>
        </w:rPr>
        <w:t xml:space="preserve">επτά </w:t>
      </w:r>
      <w:r w:rsidR="00053BCB" w:rsidRPr="000E1556">
        <w:rPr>
          <w:sz w:val="24"/>
          <w:szCs w:val="24"/>
        </w:rPr>
        <w:t xml:space="preserve">μονοπατιών στις Δημοτικές Ενότητες Δικαίου και Ηρακλειδών </w:t>
      </w:r>
      <w:r w:rsidR="00C43468" w:rsidRPr="000E1556">
        <w:rPr>
          <w:sz w:val="24"/>
          <w:szCs w:val="24"/>
        </w:rPr>
        <w:t xml:space="preserve">με ιδιαίτερο αρχαιολογικό, γεωλογικό, θρησκευτικό ενδιαφέρον </w:t>
      </w:r>
      <w:r w:rsidR="000D1898" w:rsidRPr="000E1556">
        <w:rPr>
          <w:sz w:val="24"/>
          <w:szCs w:val="24"/>
        </w:rPr>
        <w:t xml:space="preserve">ή μονοπατιών που αναδεικνύουν </w:t>
      </w:r>
      <w:r w:rsidR="00234072" w:rsidRPr="000E1556">
        <w:rPr>
          <w:sz w:val="24"/>
          <w:szCs w:val="24"/>
        </w:rPr>
        <w:t>παραδοσιακούς οικισμούς.</w:t>
      </w:r>
    </w:p>
    <w:p w:rsidR="00C24640" w:rsidRDefault="00F3396D" w:rsidP="00C24640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Το έργο π</w:t>
      </w:r>
      <w:r w:rsidR="00C24640">
        <w:rPr>
          <w:sz w:val="24"/>
          <w:szCs w:val="24"/>
        </w:rPr>
        <w:t>εριλαμβάνει την τοποθέτηση πληροφοριακών πινακίδων σ</w:t>
      </w:r>
      <w:r>
        <w:rPr>
          <w:sz w:val="24"/>
          <w:szCs w:val="24"/>
        </w:rPr>
        <w:t>ε</w:t>
      </w:r>
      <w:r w:rsidR="00C24640">
        <w:rPr>
          <w:sz w:val="24"/>
          <w:szCs w:val="24"/>
        </w:rPr>
        <w:t xml:space="preserve"> διάφορα σημεία ενδιαφέροντος, κατευθυντήριες πινακίδες και εγκατάσταση εξοπλισμού σε ση</w:t>
      </w:r>
      <w:r w:rsidR="00C85095">
        <w:rPr>
          <w:sz w:val="24"/>
          <w:szCs w:val="24"/>
        </w:rPr>
        <w:t>μεία θέασης (παγκάκια, κιόσκια).</w:t>
      </w:r>
    </w:p>
    <w:p w:rsidR="00F3396D" w:rsidRDefault="00F3396D" w:rsidP="00C24640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Με τον τρόπο αυτό θα σ</w:t>
      </w:r>
      <w:r w:rsidR="00C24640">
        <w:rPr>
          <w:sz w:val="24"/>
          <w:szCs w:val="24"/>
        </w:rPr>
        <w:t>υστηματοποι</w:t>
      </w:r>
      <w:r>
        <w:rPr>
          <w:sz w:val="24"/>
          <w:szCs w:val="24"/>
        </w:rPr>
        <w:t xml:space="preserve">ηθεί </w:t>
      </w:r>
      <w:r w:rsidR="00C24640">
        <w:rPr>
          <w:sz w:val="24"/>
          <w:szCs w:val="24"/>
        </w:rPr>
        <w:t xml:space="preserve">η σήμανσή των </w:t>
      </w:r>
      <w:r>
        <w:rPr>
          <w:sz w:val="24"/>
          <w:szCs w:val="24"/>
        </w:rPr>
        <w:t xml:space="preserve">επιλεγμένων </w:t>
      </w:r>
      <w:r w:rsidR="00C24640">
        <w:rPr>
          <w:sz w:val="24"/>
          <w:szCs w:val="24"/>
        </w:rPr>
        <w:t xml:space="preserve">μονοπατιών βοηθώντας το πλήθος των συμπατριωτών μας </w:t>
      </w:r>
      <w:r>
        <w:rPr>
          <w:sz w:val="24"/>
          <w:szCs w:val="24"/>
        </w:rPr>
        <w:t xml:space="preserve">να </w:t>
      </w:r>
      <w:r w:rsidR="008F1D07">
        <w:rPr>
          <w:sz w:val="24"/>
          <w:szCs w:val="24"/>
        </w:rPr>
        <w:t xml:space="preserve">ανακαλύψουν περιοχές έως πριν άγνωστες και να </w:t>
      </w:r>
      <w:r>
        <w:rPr>
          <w:sz w:val="24"/>
          <w:szCs w:val="24"/>
        </w:rPr>
        <w:t xml:space="preserve">κάνουν διαδρομές </w:t>
      </w:r>
      <w:r w:rsidR="008F1D07">
        <w:rPr>
          <w:sz w:val="24"/>
          <w:szCs w:val="24"/>
        </w:rPr>
        <w:t>που αναδεικνύουν τις ομορφιές του τόπου μας.</w:t>
      </w:r>
    </w:p>
    <w:p w:rsidR="00C31FB0" w:rsidRDefault="008F1D07" w:rsidP="00977DD0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Παράλληλα </w:t>
      </w:r>
      <w:r w:rsidR="00C31FB0">
        <w:rPr>
          <w:sz w:val="24"/>
          <w:szCs w:val="24"/>
        </w:rPr>
        <w:t xml:space="preserve">ενισχύεται </w:t>
      </w:r>
      <w:r w:rsidR="00C24640">
        <w:rPr>
          <w:sz w:val="24"/>
          <w:szCs w:val="24"/>
        </w:rPr>
        <w:t>ο περιπατητικός τουρισμός</w:t>
      </w:r>
      <w:r w:rsidR="00C31FB0">
        <w:rPr>
          <w:sz w:val="24"/>
          <w:szCs w:val="24"/>
        </w:rPr>
        <w:t xml:space="preserve"> για Έλληνες και ξένους επισκέπτες</w:t>
      </w:r>
      <w:r w:rsidR="00C24640">
        <w:rPr>
          <w:sz w:val="24"/>
          <w:szCs w:val="24"/>
        </w:rPr>
        <w:t>.</w:t>
      </w:r>
    </w:p>
    <w:p w:rsidR="00977DD0" w:rsidRDefault="00234072" w:rsidP="00977DD0">
      <w:pPr>
        <w:spacing w:after="0" w:line="360" w:lineRule="auto"/>
        <w:ind w:firstLine="720"/>
        <w:jc w:val="both"/>
        <w:rPr>
          <w:sz w:val="24"/>
          <w:szCs w:val="24"/>
        </w:rPr>
      </w:pPr>
      <w:r w:rsidRPr="000E1556">
        <w:rPr>
          <w:sz w:val="24"/>
          <w:szCs w:val="24"/>
        </w:rPr>
        <w:t xml:space="preserve">Το δεύτερο </w:t>
      </w:r>
      <w:r w:rsidR="00C31FB0">
        <w:rPr>
          <w:sz w:val="24"/>
          <w:szCs w:val="24"/>
        </w:rPr>
        <w:t xml:space="preserve">έργο </w:t>
      </w:r>
      <w:r w:rsidRPr="000E1556">
        <w:rPr>
          <w:sz w:val="24"/>
          <w:szCs w:val="24"/>
        </w:rPr>
        <w:t xml:space="preserve">με τίτλο «Προμήθεια εξοπλισμού κέντρων φροντίδας </w:t>
      </w:r>
      <w:r w:rsidR="00A31CE7" w:rsidRPr="000E1556">
        <w:rPr>
          <w:sz w:val="24"/>
          <w:szCs w:val="24"/>
        </w:rPr>
        <w:t>παιδιών προσχολικής ηλικίας και βιβλιοθηκών Δήμου Κω» και προϋπολογισμό</w:t>
      </w:r>
      <w:r w:rsidR="00A31CE7">
        <w:rPr>
          <w:sz w:val="24"/>
          <w:szCs w:val="24"/>
        </w:rPr>
        <w:t xml:space="preserve"> 33.479,68 € (συμπεριλαμβανομένου του ΦΠΑ) θα υλοποιηθεί από τον ΔΟΠΑΒΣ </w:t>
      </w:r>
      <w:r w:rsidR="00977DD0">
        <w:rPr>
          <w:sz w:val="24"/>
          <w:szCs w:val="24"/>
        </w:rPr>
        <w:t xml:space="preserve">και </w:t>
      </w:r>
      <w:r w:rsidR="00F94A2A">
        <w:rPr>
          <w:sz w:val="24"/>
          <w:szCs w:val="24"/>
        </w:rPr>
        <w:t xml:space="preserve">αφορά </w:t>
      </w:r>
      <w:r w:rsidR="00977DD0">
        <w:rPr>
          <w:sz w:val="24"/>
          <w:szCs w:val="24"/>
        </w:rPr>
        <w:t xml:space="preserve">την προμήθεια ηλεκτρονικού κυρίως εξοπλισμού για τη </w:t>
      </w:r>
      <w:r w:rsidR="00977DD0" w:rsidRPr="00977DD0">
        <w:rPr>
          <w:sz w:val="24"/>
          <w:szCs w:val="24"/>
        </w:rPr>
        <w:t>βιβλιοθήκη Πυλίου και τους παιδικούς σταθμούς των κοινοτήτων Πυλίου, Καρδάμαινας, Αντιμάχειας και Κεφάλου</w:t>
      </w:r>
      <w:r w:rsidR="00977DD0">
        <w:rPr>
          <w:sz w:val="24"/>
          <w:szCs w:val="24"/>
        </w:rPr>
        <w:t>.</w:t>
      </w:r>
    </w:p>
    <w:p w:rsidR="00C01103" w:rsidRPr="00C01103" w:rsidRDefault="00C31FB0" w:rsidP="00977DD0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Με την προμήθεια αυτή αναβαθμίζονται σημαντικά οι παρεχόμενες υπηρεσίες των χρηστών της βιβλιοθήκης</w:t>
      </w:r>
      <w:r w:rsidR="00736D97">
        <w:rPr>
          <w:sz w:val="24"/>
          <w:szCs w:val="24"/>
        </w:rPr>
        <w:t xml:space="preserve">. Παράλληλα καλύπτονται ανάγκες </w:t>
      </w:r>
      <w:r w:rsidR="008E0850">
        <w:rPr>
          <w:sz w:val="24"/>
          <w:szCs w:val="24"/>
        </w:rPr>
        <w:t xml:space="preserve">αναβάθμισης του πάγιου </w:t>
      </w:r>
      <w:r w:rsidR="008E0850">
        <w:rPr>
          <w:sz w:val="24"/>
          <w:szCs w:val="24"/>
        </w:rPr>
        <w:lastRenderedPageBreak/>
        <w:t xml:space="preserve">εξοπλισμού </w:t>
      </w:r>
      <w:r w:rsidR="00736D97">
        <w:rPr>
          <w:sz w:val="24"/>
          <w:szCs w:val="24"/>
        </w:rPr>
        <w:t xml:space="preserve">των παιδικών σταθμών </w:t>
      </w:r>
      <w:r>
        <w:rPr>
          <w:sz w:val="24"/>
          <w:szCs w:val="24"/>
        </w:rPr>
        <w:t xml:space="preserve">και </w:t>
      </w:r>
      <w:r w:rsidR="00C10556">
        <w:rPr>
          <w:sz w:val="24"/>
          <w:szCs w:val="24"/>
        </w:rPr>
        <w:t xml:space="preserve">ενισχύονται </w:t>
      </w:r>
      <w:r w:rsidR="00C01103">
        <w:rPr>
          <w:sz w:val="24"/>
          <w:szCs w:val="24"/>
        </w:rPr>
        <w:t>με σύγχρον</w:t>
      </w:r>
      <w:r w:rsidR="0042070D">
        <w:rPr>
          <w:sz w:val="24"/>
          <w:szCs w:val="24"/>
        </w:rPr>
        <w:t xml:space="preserve">α </w:t>
      </w:r>
      <w:r w:rsidR="00D46CF6">
        <w:rPr>
          <w:sz w:val="24"/>
          <w:szCs w:val="24"/>
        </w:rPr>
        <w:t xml:space="preserve">μηχανήματα </w:t>
      </w:r>
      <w:r w:rsidR="00C01103">
        <w:rPr>
          <w:sz w:val="24"/>
          <w:szCs w:val="24"/>
        </w:rPr>
        <w:t>(</w:t>
      </w:r>
      <w:r w:rsidR="001B12BA">
        <w:rPr>
          <w:sz w:val="24"/>
          <w:szCs w:val="24"/>
        </w:rPr>
        <w:t>ηλεκτρονικούς υπολογιστές</w:t>
      </w:r>
      <w:r w:rsidR="00C01103" w:rsidRPr="00C01103">
        <w:rPr>
          <w:sz w:val="24"/>
          <w:szCs w:val="24"/>
        </w:rPr>
        <w:t xml:space="preserve">, </w:t>
      </w:r>
      <w:r w:rsidR="00C01103">
        <w:rPr>
          <w:sz w:val="24"/>
          <w:szCs w:val="24"/>
        </w:rPr>
        <w:t>περιφερειακά)</w:t>
      </w:r>
      <w:r w:rsidR="00D46CF6">
        <w:rPr>
          <w:sz w:val="24"/>
          <w:szCs w:val="24"/>
        </w:rPr>
        <w:t>, ικανοποιώντας με τον τρόπο αυτό την πάγια προτεραιότητα της δημοτικής αρχής</w:t>
      </w:r>
      <w:r w:rsidR="00DF413B">
        <w:rPr>
          <w:sz w:val="24"/>
          <w:szCs w:val="24"/>
        </w:rPr>
        <w:t xml:space="preserve"> για την εύρυθμη λειτουργία τους</w:t>
      </w:r>
      <w:r w:rsidR="00D46CF6">
        <w:rPr>
          <w:sz w:val="24"/>
          <w:szCs w:val="24"/>
        </w:rPr>
        <w:t>.</w:t>
      </w:r>
    </w:p>
    <w:p w:rsidR="00977DD0" w:rsidRPr="00E91BE4" w:rsidRDefault="003C0039" w:rsidP="00F94A2A">
      <w:pPr>
        <w:spacing w:after="0" w:line="360" w:lineRule="auto"/>
        <w:ind w:firstLine="720"/>
        <w:jc w:val="both"/>
        <w:rPr>
          <w:sz w:val="24"/>
          <w:szCs w:val="24"/>
        </w:rPr>
      </w:pPr>
      <w:r w:rsidRPr="003C0039">
        <w:rPr>
          <w:sz w:val="24"/>
          <w:szCs w:val="24"/>
        </w:rPr>
        <w:t xml:space="preserve">Η θετική αυτή εξέλιξη </w:t>
      </w:r>
      <w:r w:rsidR="004F759D" w:rsidRPr="003C0039">
        <w:rPr>
          <w:sz w:val="24"/>
          <w:szCs w:val="24"/>
        </w:rPr>
        <w:t>προκύπτει από τη</w:t>
      </w:r>
      <w:r w:rsidR="004F759D">
        <w:rPr>
          <w:sz w:val="24"/>
          <w:szCs w:val="24"/>
        </w:rPr>
        <w:t xml:space="preserve"> </w:t>
      </w:r>
      <w:r w:rsidR="00F94A2A">
        <w:rPr>
          <w:sz w:val="24"/>
          <w:szCs w:val="24"/>
        </w:rPr>
        <w:t>σχετ</w:t>
      </w:r>
      <w:r w:rsidR="00977DD0">
        <w:rPr>
          <w:sz w:val="24"/>
          <w:szCs w:val="24"/>
        </w:rPr>
        <w:t xml:space="preserve">ική ανακοίνωση </w:t>
      </w:r>
      <w:r w:rsidR="007348BB">
        <w:rPr>
          <w:sz w:val="24"/>
          <w:szCs w:val="24"/>
        </w:rPr>
        <w:t>(</w:t>
      </w:r>
      <w:r w:rsidR="004F759D">
        <w:rPr>
          <w:sz w:val="24"/>
          <w:szCs w:val="24"/>
        </w:rPr>
        <w:t xml:space="preserve">με ημερομηνία </w:t>
      </w:r>
      <w:r w:rsidR="007348BB">
        <w:rPr>
          <w:sz w:val="24"/>
          <w:szCs w:val="24"/>
        </w:rPr>
        <w:br/>
      </w:r>
      <w:r w:rsidR="004F759D">
        <w:rPr>
          <w:sz w:val="24"/>
          <w:szCs w:val="24"/>
        </w:rPr>
        <w:t>31-8-2015</w:t>
      </w:r>
      <w:r w:rsidR="007348BB">
        <w:rPr>
          <w:sz w:val="24"/>
          <w:szCs w:val="24"/>
        </w:rPr>
        <w:t>)</w:t>
      </w:r>
      <w:r w:rsidR="004F759D">
        <w:rPr>
          <w:sz w:val="24"/>
          <w:szCs w:val="24"/>
        </w:rPr>
        <w:t xml:space="preserve"> </w:t>
      </w:r>
      <w:r w:rsidR="00F83152" w:rsidRPr="00E91BE4">
        <w:rPr>
          <w:sz w:val="24"/>
          <w:szCs w:val="24"/>
        </w:rPr>
        <w:t xml:space="preserve">της Επιτροπής Διαχείρισης </w:t>
      </w:r>
      <w:r w:rsidR="00D84A50" w:rsidRPr="00E91BE4">
        <w:rPr>
          <w:sz w:val="24"/>
          <w:szCs w:val="24"/>
        </w:rPr>
        <w:t xml:space="preserve">του </w:t>
      </w:r>
      <w:r w:rsidR="00F83152" w:rsidRPr="00E91BE4">
        <w:rPr>
          <w:sz w:val="24"/>
          <w:szCs w:val="24"/>
        </w:rPr>
        <w:t xml:space="preserve">Προγράμματος </w:t>
      </w:r>
      <w:r w:rsidR="00D84A50" w:rsidRPr="00E91BE4">
        <w:rPr>
          <w:sz w:val="24"/>
          <w:szCs w:val="24"/>
        </w:rPr>
        <w:t>της Αναπτυξιακής Δωδεκανήσου Α.Ε. (</w:t>
      </w:r>
      <w:proofErr w:type="spellStart"/>
      <w:r w:rsidR="00D84A50" w:rsidRPr="00E91BE4">
        <w:rPr>
          <w:sz w:val="24"/>
          <w:szCs w:val="24"/>
        </w:rPr>
        <w:t>ΑΝΔΩ</w:t>
      </w:r>
      <w:proofErr w:type="spellEnd"/>
      <w:r w:rsidR="00D84A50" w:rsidRPr="00E91BE4">
        <w:rPr>
          <w:sz w:val="24"/>
          <w:szCs w:val="24"/>
        </w:rPr>
        <w:t xml:space="preserve">) </w:t>
      </w:r>
      <w:r w:rsidR="00516889" w:rsidRPr="00E91BE4">
        <w:rPr>
          <w:sz w:val="24"/>
          <w:szCs w:val="24"/>
        </w:rPr>
        <w:t xml:space="preserve">που χειρίζεται το πρόγραμμα </w:t>
      </w:r>
      <w:r w:rsidR="00516889" w:rsidRPr="00E91BE4">
        <w:rPr>
          <w:sz w:val="24"/>
          <w:szCs w:val="24"/>
          <w:lang w:val="en-US"/>
        </w:rPr>
        <w:t>LEADER</w:t>
      </w:r>
      <w:r w:rsidR="004F759D" w:rsidRPr="00E91BE4">
        <w:rPr>
          <w:sz w:val="24"/>
          <w:szCs w:val="24"/>
        </w:rPr>
        <w:t>.</w:t>
      </w:r>
    </w:p>
    <w:p w:rsidR="004F759D" w:rsidRPr="00E91BE4" w:rsidRDefault="003C72FD" w:rsidP="00F94A2A">
      <w:pPr>
        <w:spacing w:after="0" w:line="360" w:lineRule="auto"/>
        <w:ind w:firstLine="720"/>
        <w:jc w:val="both"/>
        <w:rPr>
          <w:sz w:val="24"/>
          <w:szCs w:val="24"/>
        </w:rPr>
      </w:pPr>
      <w:r w:rsidRPr="00E91BE4">
        <w:rPr>
          <w:sz w:val="24"/>
          <w:szCs w:val="24"/>
        </w:rPr>
        <w:t xml:space="preserve">Το αμέσως επόμενο διάστημα τόσο τα στελέχη του Δήμου όσο και του ΔΟΠΑΒΣ θα ασχοληθούν ενεργά με την ολοκλήρωση των απαραίτητων </w:t>
      </w:r>
      <w:r w:rsidR="003C0039" w:rsidRPr="00E91BE4">
        <w:rPr>
          <w:sz w:val="24"/>
          <w:szCs w:val="24"/>
        </w:rPr>
        <w:t xml:space="preserve">διαδικασιών </w:t>
      </w:r>
      <w:r w:rsidRPr="00E91BE4">
        <w:rPr>
          <w:sz w:val="24"/>
          <w:szCs w:val="24"/>
        </w:rPr>
        <w:t>για τ</w:t>
      </w:r>
      <w:r w:rsidR="003C0039" w:rsidRPr="00E91BE4">
        <w:rPr>
          <w:sz w:val="24"/>
          <w:szCs w:val="24"/>
        </w:rPr>
        <w:t xml:space="preserve">ην </w:t>
      </w:r>
      <w:r w:rsidRPr="00E91BE4">
        <w:rPr>
          <w:sz w:val="24"/>
          <w:szCs w:val="24"/>
        </w:rPr>
        <w:t>προμήθει</w:t>
      </w:r>
      <w:r w:rsidR="003C0039" w:rsidRPr="00E91BE4">
        <w:rPr>
          <w:sz w:val="24"/>
          <w:szCs w:val="24"/>
        </w:rPr>
        <w:t xml:space="preserve">α και εγκατάσταση του εξοπλισμού </w:t>
      </w:r>
      <w:r w:rsidR="00F00622" w:rsidRPr="00E91BE4">
        <w:rPr>
          <w:sz w:val="24"/>
          <w:szCs w:val="24"/>
        </w:rPr>
        <w:t>που περιλαμβάν</w:t>
      </w:r>
      <w:r w:rsidR="003C0039" w:rsidRPr="00E91BE4">
        <w:rPr>
          <w:sz w:val="24"/>
          <w:szCs w:val="24"/>
        </w:rPr>
        <w:t>ε</w:t>
      </w:r>
      <w:r w:rsidR="00F00622" w:rsidRPr="00E91BE4">
        <w:rPr>
          <w:sz w:val="24"/>
          <w:szCs w:val="24"/>
        </w:rPr>
        <w:t>ται στα προαναφερόμενα έργα</w:t>
      </w:r>
      <w:r w:rsidR="00E91BE4" w:rsidRPr="00E91BE4">
        <w:rPr>
          <w:sz w:val="24"/>
          <w:szCs w:val="24"/>
        </w:rPr>
        <w:t>.</w:t>
      </w:r>
    </w:p>
    <w:p w:rsidR="00C24640" w:rsidRPr="00E91BE4" w:rsidRDefault="00C24640">
      <w:pPr>
        <w:spacing w:after="0" w:line="360" w:lineRule="auto"/>
        <w:ind w:firstLine="720"/>
        <w:jc w:val="both"/>
        <w:rPr>
          <w:sz w:val="24"/>
          <w:szCs w:val="24"/>
        </w:rPr>
      </w:pPr>
    </w:p>
    <w:sectPr w:rsidR="00C24640" w:rsidRPr="00E91BE4" w:rsidSect="00527A19">
      <w:footerReference w:type="default" r:id="rId8"/>
      <w:pgSz w:w="11906" w:h="16838" w:code="9"/>
      <w:pgMar w:top="851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72" w:rsidRDefault="00CD2972" w:rsidP="004F7AED">
      <w:pPr>
        <w:spacing w:after="0" w:line="240" w:lineRule="auto"/>
      </w:pPr>
      <w:r>
        <w:separator/>
      </w:r>
    </w:p>
  </w:endnote>
  <w:endnote w:type="continuationSeparator" w:id="0">
    <w:p w:rsidR="00CD2972" w:rsidRDefault="00CD2972" w:rsidP="004F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AD6B10" w:rsidRDefault="006969C6">
        <w:pPr>
          <w:pStyle w:val="a3"/>
          <w:jc w:val="right"/>
        </w:pPr>
        <w:fldSimple w:instr=" PAGE   \* MERGEFORMAT ">
          <w:r w:rsidR="0088027A">
            <w:rPr>
              <w:noProof/>
            </w:rPr>
            <w:t>2</w:t>
          </w:r>
        </w:fldSimple>
      </w:p>
    </w:sdtContent>
  </w:sdt>
  <w:p w:rsidR="00AD6B10" w:rsidRDefault="00AD6B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72" w:rsidRDefault="00CD2972" w:rsidP="004F7AED">
      <w:pPr>
        <w:spacing w:after="0" w:line="240" w:lineRule="auto"/>
      </w:pPr>
      <w:r>
        <w:separator/>
      </w:r>
    </w:p>
  </w:footnote>
  <w:footnote w:type="continuationSeparator" w:id="0">
    <w:p w:rsidR="00CD2972" w:rsidRDefault="00CD2972" w:rsidP="004F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E87"/>
    <w:multiLevelType w:val="hybridMultilevel"/>
    <w:tmpl w:val="8658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83457"/>
    <w:multiLevelType w:val="hybridMultilevel"/>
    <w:tmpl w:val="7A3839C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83"/>
    <w:rsid w:val="0002575F"/>
    <w:rsid w:val="0005107D"/>
    <w:rsid w:val="00053BCB"/>
    <w:rsid w:val="000D1898"/>
    <w:rsid w:val="000E1556"/>
    <w:rsid w:val="00104938"/>
    <w:rsid w:val="001109A0"/>
    <w:rsid w:val="001B12BA"/>
    <w:rsid w:val="00234072"/>
    <w:rsid w:val="00323861"/>
    <w:rsid w:val="00351BC6"/>
    <w:rsid w:val="003857EA"/>
    <w:rsid w:val="003A5D96"/>
    <w:rsid w:val="003A669E"/>
    <w:rsid w:val="003C0039"/>
    <w:rsid w:val="003C72FD"/>
    <w:rsid w:val="00412498"/>
    <w:rsid w:val="0042070D"/>
    <w:rsid w:val="004F759D"/>
    <w:rsid w:val="004F7783"/>
    <w:rsid w:val="004F7AED"/>
    <w:rsid w:val="00516889"/>
    <w:rsid w:val="00527A19"/>
    <w:rsid w:val="00570F8B"/>
    <w:rsid w:val="005F47D7"/>
    <w:rsid w:val="006969C6"/>
    <w:rsid w:val="007348BB"/>
    <w:rsid w:val="00736D97"/>
    <w:rsid w:val="00795567"/>
    <w:rsid w:val="0088027A"/>
    <w:rsid w:val="008E0850"/>
    <w:rsid w:val="008F1D07"/>
    <w:rsid w:val="00944BF1"/>
    <w:rsid w:val="00977DD0"/>
    <w:rsid w:val="009856C8"/>
    <w:rsid w:val="009B76AC"/>
    <w:rsid w:val="009E77A7"/>
    <w:rsid w:val="00A31CE7"/>
    <w:rsid w:val="00A3323E"/>
    <w:rsid w:val="00A40DF2"/>
    <w:rsid w:val="00A80971"/>
    <w:rsid w:val="00AB0B2F"/>
    <w:rsid w:val="00AD6B10"/>
    <w:rsid w:val="00B0078A"/>
    <w:rsid w:val="00C01103"/>
    <w:rsid w:val="00C10556"/>
    <w:rsid w:val="00C24640"/>
    <w:rsid w:val="00C31FB0"/>
    <w:rsid w:val="00C43468"/>
    <w:rsid w:val="00C71C30"/>
    <w:rsid w:val="00C85095"/>
    <w:rsid w:val="00CD2972"/>
    <w:rsid w:val="00D46CF6"/>
    <w:rsid w:val="00D84A50"/>
    <w:rsid w:val="00D94590"/>
    <w:rsid w:val="00DF413B"/>
    <w:rsid w:val="00E91BE4"/>
    <w:rsid w:val="00EF2724"/>
    <w:rsid w:val="00F00622"/>
    <w:rsid w:val="00F3396D"/>
    <w:rsid w:val="00F83152"/>
    <w:rsid w:val="00F9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7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4F7783"/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Char0"/>
    <w:uiPriority w:val="10"/>
    <w:qFormat/>
    <w:rsid w:val="004F778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4F77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F778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F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77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5AA955-C7CB-4991-8E8E-BC221E024557}"/>
</file>

<file path=customXml/itemProps2.xml><?xml version="1.0" encoding="utf-8"?>
<ds:datastoreItem xmlns:ds="http://schemas.openxmlformats.org/officeDocument/2006/customXml" ds:itemID="{A537DB11-DFB9-4094-A416-5108ED8B850F}"/>
</file>

<file path=customXml/itemProps3.xml><?xml version="1.0" encoding="utf-8"?>
<ds:datastoreItem xmlns:ds="http://schemas.openxmlformats.org/officeDocument/2006/customXml" ds:itemID="{21DB453C-AFCB-4B3B-9AF9-6656F90D1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2015-09-02T06:46:00Z</dcterms:created>
  <dcterms:modified xsi:type="dcterms:W3CDTF">2015-09-02T07:41:00Z</dcterms:modified>
</cp:coreProperties>
</file>